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C5" w:rsidRDefault="007907C5" w:rsidP="007907C5">
      <w:pPr>
        <w:spacing w:after="0"/>
        <w:rPr>
          <w:b/>
        </w:rPr>
      </w:pPr>
    </w:p>
    <w:p w:rsidR="007907C5" w:rsidRPr="00D34E5C" w:rsidRDefault="007907C5" w:rsidP="007907C5">
      <w:pPr>
        <w:ind w:firstLine="708"/>
        <w:jc w:val="center"/>
        <w:rPr>
          <w:rStyle w:val="Zdraznnintenzivn"/>
          <w:rFonts w:cs="Calibri"/>
          <w:sz w:val="36"/>
          <w:szCs w:val="36"/>
        </w:rPr>
      </w:pPr>
      <w:r w:rsidRPr="00D34E5C">
        <w:rPr>
          <w:rStyle w:val="Zdraznnintenzivn"/>
          <w:rFonts w:cs="Calibri"/>
          <w:sz w:val="36"/>
          <w:szCs w:val="36"/>
        </w:rPr>
        <w:t>Vzor tabulky akčního plánu MAP v ORP</w:t>
      </w:r>
    </w:p>
    <w:p w:rsidR="007907C5" w:rsidRDefault="007907C5" w:rsidP="007907C5">
      <w:pPr>
        <w:pStyle w:val="Nadpis3"/>
        <w:numPr>
          <w:ilvl w:val="0"/>
          <w:numId w:val="0"/>
        </w:numPr>
        <w:rPr>
          <w:rFonts w:eastAsia="Calibri"/>
        </w:rPr>
      </w:pPr>
      <w:r>
        <w:rPr>
          <w:rFonts w:eastAsia="Calibri"/>
        </w:rPr>
        <w:t>Akční plán</w:t>
      </w:r>
    </w:p>
    <w:p w:rsidR="007907C5" w:rsidRDefault="007907C5" w:rsidP="007907C5"/>
    <w:p w:rsidR="007907C5" w:rsidRDefault="007907C5" w:rsidP="007907C5">
      <w:pPr>
        <w:jc w:val="both"/>
      </w:pPr>
      <w:r>
        <w:rPr>
          <w:b/>
        </w:rPr>
        <w:t>Akční plán</w:t>
      </w:r>
      <w:r>
        <w:t xml:space="preserve"> je dokumentem, jehož cílem je upřesnit strategický plán v krátkodobém časovém horizontu. Akční plán ze strategického plánu vychází a určuje, jakými konkrétními kroky či projekty budou naplňovány příslušné cíle uvedené ve strategickém plánu. Akční plán se zpracovává vždy na následující rok.</w:t>
      </w:r>
    </w:p>
    <w:p w:rsidR="007907C5" w:rsidRDefault="007907C5" w:rsidP="007907C5">
      <w:pPr>
        <w:jc w:val="both"/>
      </w:pPr>
      <w:r>
        <w:t>U každé aktivity musí být zřejmé, k naplnění jakého cíle přispívá. Sestavování akčního plánu musí být v souladu se strategickým plánem, ale také s připravovaným rozpočtem na následující rok</w:t>
      </w:r>
      <w:r>
        <w:rPr>
          <w:rStyle w:val="Znakapoznpodarou"/>
        </w:rPr>
        <w:footnoteReference w:id="1"/>
      </w:r>
      <w:r>
        <w:t xml:space="preserve">. Projekty zařazené do akčního plánu musí být kryty rozpočtem nebo jiným (externím) zdrojem financování. Pokud nebude k projektům vybraným do akčního plánu jednoznačně přiřazen zdroj financování, budou z akčního plánu vyřazeny. </w:t>
      </w:r>
    </w:p>
    <w:p w:rsidR="007907C5" w:rsidRPr="007907C5" w:rsidRDefault="007907C5" w:rsidP="007907C5">
      <w:pPr>
        <w:jc w:val="both"/>
        <w:rPr>
          <w:rStyle w:val="Zdraznnintenzivn"/>
          <w:b w:val="0"/>
          <w:bCs w:val="0"/>
          <w:i w:val="0"/>
          <w:iCs w:val="0"/>
          <w:color w:val="auto"/>
        </w:rPr>
      </w:pPr>
      <w:r>
        <w:t xml:space="preserve">Proces přípravy akčního plánu je třeba vnímat jako </w:t>
      </w:r>
      <w:r>
        <w:rPr>
          <w:b/>
        </w:rPr>
        <w:t>proces dlouhodobý a opakovaný</w:t>
      </w:r>
      <w:r>
        <w:t>, prostupující celým kalendářním rokem. Příprava akčního plánu probíhá souběžně s přípravou rozpočtu (dobrovolného svazku obcí nebo rozpočtů jednotlivých měst a obcí). Nejprve dochází ke sběru podnětů na realizaci projektů od jednotlivých měst a obcí. Následně dochází k výběru těch aktivit, které je z věcného, časového a finančního hlediska možné realizovat v příštím roce. Nakonec dochází k přijetí rozhodnutí o přehledu konkrétních aktivit zařazených do akčního plánu pro následující rok. V prvním pololetí roku, který následuje pro realizaci akčního plánu, by mělo dojít k jeho vyhodnocení.</w:t>
      </w:r>
    </w:p>
    <w:tbl>
      <w:tblPr>
        <w:tblpPr w:leftFromText="141" w:rightFromText="141" w:vertAnchor="text" w:horzAnchor="margin" w:tblpY="1374"/>
        <w:tblW w:w="92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20" w:firstRow="1" w:lastRow="0" w:firstColumn="0" w:lastColumn="0" w:noHBand="0" w:noVBand="1"/>
      </w:tblPr>
      <w:tblGrid>
        <w:gridCol w:w="1528"/>
        <w:gridCol w:w="1548"/>
        <w:gridCol w:w="991"/>
        <w:gridCol w:w="1547"/>
        <w:gridCol w:w="1126"/>
        <w:gridCol w:w="1035"/>
        <w:gridCol w:w="1439"/>
      </w:tblGrid>
      <w:tr w:rsidR="007907C5" w:rsidTr="007907C5">
        <w:tc>
          <w:tcPr>
            <w:tcW w:w="1528" w:type="dxa"/>
            <w:tcBorders>
              <w:top w:val="single" w:sz="8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7907C5">
            <w:pPr>
              <w:ind w:firstLine="48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Cíl</w:t>
            </w:r>
          </w:p>
        </w:tc>
        <w:tc>
          <w:tcPr>
            <w:tcW w:w="1548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7907C5">
            <w:pPr>
              <w:ind w:hanging="67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Název projektu</w:t>
            </w:r>
          </w:p>
        </w:tc>
        <w:tc>
          <w:tcPr>
            <w:tcW w:w="991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7907C5">
            <w:pPr>
              <w:ind w:hanging="47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Náklady</w:t>
            </w:r>
          </w:p>
        </w:tc>
        <w:tc>
          <w:tcPr>
            <w:tcW w:w="154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7907C5">
            <w:pPr>
              <w:ind w:hanging="64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Zdroj financování</w:t>
            </w:r>
          </w:p>
        </w:tc>
        <w:tc>
          <w:tcPr>
            <w:tcW w:w="1126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7907C5">
            <w:pPr>
              <w:ind w:left="-193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Termín realizace</w:t>
            </w:r>
          </w:p>
        </w:tc>
        <w:tc>
          <w:tcPr>
            <w:tcW w:w="1035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7907C5">
            <w:pPr>
              <w:ind w:left="-185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Nositel projektu</w:t>
            </w:r>
          </w:p>
        </w:tc>
        <w:tc>
          <w:tcPr>
            <w:tcW w:w="1439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4F81BD"/>
            <w:hideMark/>
          </w:tcPr>
          <w:p w:rsidR="007907C5" w:rsidRDefault="007907C5" w:rsidP="007907C5">
            <w:pPr>
              <w:ind w:left="-86" w:firstLine="48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Připravenost</w:t>
            </w:r>
          </w:p>
        </w:tc>
      </w:tr>
      <w:tr w:rsidR="007907C5" w:rsidTr="007907C5">
        <w:tc>
          <w:tcPr>
            <w:tcW w:w="152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54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43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</w:tr>
      <w:tr w:rsidR="007907C5" w:rsidTr="007907C5">
        <w:tc>
          <w:tcPr>
            <w:tcW w:w="152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54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43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</w:tr>
      <w:tr w:rsidR="007907C5" w:rsidTr="007907C5">
        <w:tc>
          <w:tcPr>
            <w:tcW w:w="152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4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54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12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43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7907C5">
            <w:pPr>
              <w:jc w:val="right"/>
              <w:rPr>
                <w:rFonts w:ascii="Times New Roman" w:eastAsia="Times New Roman" w:hAnsi="Times New Roman"/>
              </w:rPr>
            </w:pPr>
          </w:p>
        </w:tc>
      </w:tr>
      <w:tr w:rsidR="007907C5" w:rsidTr="007907C5">
        <w:tc>
          <w:tcPr>
            <w:tcW w:w="1528" w:type="dxa"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48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991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547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12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035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439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7907C5">
            <w:pPr>
              <w:ind w:firstLine="360"/>
              <w:jc w:val="right"/>
              <w:rPr>
                <w:rFonts w:ascii="Times New Roman" w:eastAsia="Times New Roman" w:hAnsi="Times New Roman"/>
              </w:rPr>
            </w:pPr>
          </w:p>
        </w:tc>
      </w:tr>
    </w:tbl>
    <w:p w:rsidR="007907C5" w:rsidRDefault="007907C5" w:rsidP="007907C5">
      <w:pPr>
        <w:spacing w:after="0"/>
        <w:rPr>
          <w:sz w:val="28"/>
          <w:szCs w:val="28"/>
        </w:rPr>
      </w:pPr>
    </w:p>
    <w:p w:rsidR="007907C5" w:rsidRDefault="007907C5" w:rsidP="007907C5">
      <w:pPr>
        <w:spacing w:after="0"/>
        <w:rPr>
          <w:sz w:val="28"/>
          <w:szCs w:val="28"/>
        </w:rPr>
      </w:pPr>
      <w:r>
        <w:rPr>
          <w:sz w:val="28"/>
          <w:szCs w:val="28"/>
        </w:rPr>
        <w:t>Tabulka akčního plánování pro každou školu, vychází z klíčových dokumentů školy, zejména z ročních plánů práce a projektových a ostatních aktivit školy.</w:t>
      </w:r>
    </w:p>
    <w:p w:rsidR="007907C5" w:rsidRDefault="007907C5" w:rsidP="007907C5">
      <w:pPr>
        <w:spacing w:after="0"/>
        <w:rPr>
          <w:sz w:val="28"/>
          <w:szCs w:val="28"/>
        </w:rPr>
      </w:pPr>
    </w:p>
    <w:p w:rsidR="007907C5" w:rsidRDefault="007907C5" w:rsidP="007907C5">
      <w:pPr>
        <w:spacing w:after="0"/>
        <w:rPr>
          <w:sz w:val="28"/>
          <w:szCs w:val="28"/>
        </w:rPr>
      </w:pPr>
    </w:p>
    <w:p w:rsidR="007907C5" w:rsidRDefault="007907C5" w:rsidP="007907C5">
      <w:pPr>
        <w:spacing w:after="0"/>
        <w:rPr>
          <w:sz w:val="28"/>
          <w:szCs w:val="28"/>
        </w:rPr>
      </w:pPr>
      <w:r>
        <w:rPr>
          <w:sz w:val="28"/>
          <w:szCs w:val="28"/>
        </w:rPr>
        <w:t>Individuální aktivity škol 2017/18 (Souhrnná tabulka za každou školu)</w:t>
      </w:r>
    </w:p>
    <w:p w:rsidR="007907C5" w:rsidRDefault="007907C5" w:rsidP="007907C5">
      <w:pPr>
        <w:spacing w:after="0"/>
        <w:rPr>
          <w:sz w:val="28"/>
          <w:szCs w:val="28"/>
        </w:rPr>
      </w:pPr>
      <w:r>
        <w:rPr>
          <w:sz w:val="28"/>
          <w:szCs w:val="28"/>
        </w:rPr>
        <w:t>Škola (školské zařízení) MŠ a ZŠ v </w:t>
      </w:r>
      <w:proofErr w:type="gramStart"/>
      <w:r>
        <w:rPr>
          <w:sz w:val="28"/>
          <w:szCs w:val="28"/>
        </w:rPr>
        <w:t>ORP</w:t>
      </w:r>
      <w:proofErr w:type="gramEnd"/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priority</w:t>
      </w:r>
      <w:proofErr w:type="gramEnd"/>
      <w:r>
        <w:rPr>
          <w:sz w:val="28"/>
          <w:szCs w:val="28"/>
        </w:rPr>
        <w:t xml:space="preserve"> a realizace projektových záměrů ještě v roce 2017 a dále.</w:t>
      </w:r>
    </w:p>
    <w:tbl>
      <w:tblPr>
        <w:tblpPr w:leftFromText="141" w:rightFromText="141" w:vertAnchor="text" w:horzAnchor="margin" w:tblpY="287"/>
        <w:tblW w:w="92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20" w:firstRow="1" w:lastRow="0" w:firstColumn="0" w:lastColumn="0" w:noHBand="0" w:noVBand="1"/>
      </w:tblPr>
      <w:tblGrid>
        <w:gridCol w:w="1491"/>
        <w:gridCol w:w="1541"/>
        <w:gridCol w:w="1060"/>
        <w:gridCol w:w="1536"/>
        <w:gridCol w:w="1119"/>
        <w:gridCol w:w="1031"/>
        <w:gridCol w:w="1436"/>
      </w:tblGrid>
      <w:tr w:rsidR="007907C5" w:rsidTr="008D3D3A">
        <w:tc>
          <w:tcPr>
            <w:tcW w:w="1491" w:type="dxa"/>
            <w:tcBorders>
              <w:top w:val="single" w:sz="8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firstLine="48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Cíl</w:t>
            </w:r>
          </w:p>
        </w:tc>
        <w:tc>
          <w:tcPr>
            <w:tcW w:w="1541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hanging="67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Název projektu</w:t>
            </w:r>
          </w:p>
        </w:tc>
        <w:tc>
          <w:tcPr>
            <w:tcW w:w="1060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hanging="47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Náklady</w:t>
            </w:r>
          </w:p>
        </w:tc>
        <w:tc>
          <w:tcPr>
            <w:tcW w:w="1536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hanging="64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Zdroj financování</w:t>
            </w:r>
          </w:p>
        </w:tc>
        <w:tc>
          <w:tcPr>
            <w:tcW w:w="1119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left="-193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Termín realizace</w:t>
            </w:r>
          </w:p>
        </w:tc>
        <w:tc>
          <w:tcPr>
            <w:tcW w:w="1031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left="-185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Nositel projektu</w:t>
            </w:r>
          </w:p>
        </w:tc>
        <w:tc>
          <w:tcPr>
            <w:tcW w:w="1436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left="-86" w:firstLine="48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Připravenost</w:t>
            </w:r>
          </w:p>
        </w:tc>
      </w:tr>
      <w:tr w:rsidR="007907C5" w:rsidTr="008D3D3A">
        <w:tc>
          <w:tcPr>
            <w:tcW w:w="1491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3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3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</w:tr>
      <w:tr w:rsidR="007907C5" w:rsidTr="008D3D3A">
        <w:tc>
          <w:tcPr>
            <w:tcW w:w="1491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1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3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3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</w:tr>
      <w:tr w:rsidR="007907C5" w:rsidTr="008D3D3A">
        <w:tc>
          <w:tcPr>
            <w:tcW w:w="1491" w:type="dxa"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41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60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19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31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3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</w:tr>
    </w:tbl>
    <w:p w:rsidR="007907C5" w:rsidRDefault="007907C5" w:rsidP="007907C5">
      <w:pPr>
        <w:spacing w:after="0"/>
        <w:rPr>
          <w:sz w:val="28"/>
          <w:szCs w:val="28"/>
        </w:rPr>
      </w:pPr>
    </w:p>
    <w:p w:rsidR="007907C5" w:rsidRDefault="007907C5" w:rsidP="007907C5">
      <w:pPr>
        <w:spacing w:after="0"/>
        <w:rPr>
          <w:sz w:val="28"/>
          <w:szCs w:val="28"/>
        </w:rPr>
      </w:pPr>
      <w:r>
        <w:rPr>
          <w:sz w:val="28"/>
          <w:szCs w:val="28"/>
        </w:rPr>
        <w:t>Plánované společné aktivity škol v území ORP na rok 2017/2018</w:t>
      </w:r>
    </w:p>
    <w:p w:rsidR="007907C5" w:rsidRDefault="007907C5" w:rsidP="007907C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škola (školské zařízení) </w:t>
      </w:r>
    </w:p>
    <w:tbl>
      <w:tblPr>
        <w:tblpPr w:leftFromText="141" w:rightFromText="141" w:vertAnchor="text" w:horzAnchor="margin" w:tblpY="287"/>
        <w:tblW w:w="921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20" w:firstRow="1" w:lastRow="0" w:firstColumn="0" w:lastColumn="0" w:noHBand="0" w:noVBand="1"/>
      </w:tblPr>
      <w:tblGrid>
        <w:gridCol w:w="1498"/>
        <w:gridCol w:w="1532"/>
        <w:gridCol w:w="1060"/>
        <w:gridCol w:w="1539"/>
        <w:gridCol w:w="1118"/>
        <w:gridCol w:w="1030"/>
        <w:gridCol w:w="1437"/>
      </w:tblGrid>
      <w:tr w:rsidR="007907C5" w:rsidTr="008D3D3A">
        <w:tc>
          <w:tcPr>
            <w:tcW w:w="1498" w:type="dxa"/>
            <w:tcBorders>
              <w:top w:val="single" w:sz="8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firstLine="48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Cíl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hanging="67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Název projektu</w:t>
            </w:r>
          </w:p>
        </w:tc>
        <w:tc>
          <w:tcPr>
            <w:tcW w:w="1060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hanging="47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Náklady</w:t>
            </w:r>
          </w:p>
        </w:tc>
        <w:tc>
          <w:tcPr>
            <w:tcW w:w="1539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hanging="64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Zdroj financování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left="-193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Termín realizace</w:t>
            </w:r>
          </w:p>
        </w:tc>
        <w:tc>
          <w:tcPr>
            <w:tcW w:w="1030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left="-185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Nositel projektu</w:t>
            </w:r>
          </w:p>
        </w:tc>
        <w:tc>
          <w:tcPr>
            <w:tcW w:w="143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4F81BD"/>
            <w:hideMark/>
          </w:tcPr>
          <w:p w:rsidR="007907C5" w:rsidRDefault="007907C5" w:rsidP="008D3D3A">
            <w:pPr>
              <w:ind w:left="-86" w:firstLine="48"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>
              <w:rPr>
                <w:rFonts w:ascii="Times New Roman" w:eastAsia="Times New Roman" w:hAnsi="Times New Roman"/>
                <w:b/>
                <w:color w:val="FFFFFF"/>
              </w:rPr>
              <w:t>Připravenost</w:t>
            </w:r>
          </w:p>
        </w:tc>
      </w:tr>
      <w:tr w:rsidR="007907C5" w:rsidTr="008D3D3A">
        <w:tc>
          <w:tcPr>
            <w:tcW w:w="149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1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3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</w:tr>
      <w:tr w:rsidR="007907C5" w:rsidTr="008D3D3A">
        <w:tc>
          <w:tcPr>
            <w:tcW w:w="149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1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3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</w:tr>
      <w:tr w:rsidR="007907C5" w:rsidTr="008D3D3A">
        <w:tc>
          <w:tcPr>
            <w:tcW w:w="149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ind w:firstLine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1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03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43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7907C5" w:rsidRDefault="007907C5" w:rsidP="008D3D3A">
            <w:pPr>
              <w:rPr>
                <w:rFonts w:ascii="Times New Roman" w:eastAsia="Times New Roman" w:hAnsi="Times New Roman"/>
              </w:rPr>
            </w:pPr>
          </w:p>
        </w:tc>
      </w:tr>
    </w:tbl>
    <w:p w:rsidR="007907C5" w:rsidRDefault="007907C5"/>
    <w:sectPr w:rsidR="007907C5" w:rsidSect="00225A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2D" w:rsidRDefault="0051222D" w:rsidP="007907C5">
      <w:pPr>
        <w:spacing w:after="0" w:line="240" w:lineRule="auto"/>
      </w:pPr>
      <w:r>
        <w:separator/>
      </w:r>
    </w:p>
  </w:endnote>
  <w:endnote w:type="continuationSeparator" w:id="0">
    <w:p w:rsidR="0051222D" w:rsidRDefault="0051222D" w:rsidP="00790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A45DED92A93A4C6FB50E4A9B84F724A3"/>
      </w:placeholder>
      <w:temporary/>
      <w:showingPlcHdr/>
    </w:sdtPr>
    <w:sdtEndPr/>
    <w:sdtContent>
      <w:p w:rsidR="007907C5" w:rsidRDefault="007907C5">
        <w:pPr>
          <w:pStyle w:val="Zpat"/>
        </w:pPr>
        <w:r>
          <w:t>[Zadejte text.]</w:t>
        </w:r>
      </w:p>
    </w:sdtContent>
  </w:sdt>
  <w:p w:rsidR="007907C5" w:rsidRDefault="007907C5" w:rsidP="007907C5">
    <w:pPr>
      <w:pStyle w:val="Zpat"/>
      <w:jc w:val="center"/>
    </w:pPr>
    <w:r w:rsidRPr="007907C5">
      <w:rPr>
        <w:noProof/>
        <w:lang w:eastAsia="cs-CZ"/>
      </w:rPr>
      <w:drawing>
        <wp:inline distT="0" distB="0" distL="0" distR="0">
          <wp:extent cx="4723802" cy="888521"/>
          <wp:effectExtent l="19050" t="0" r="598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AA_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3303" cy="890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2D" w:rsidRDefault="0051222D" w:rsidP="007907C5">
      <w:pPr>
        <w:spacing w:after="0" w:line="240" w:lineRule="auto"/>
      </w:pPr>
      <w:r>
        <w:separator/>
      </w:r>
    </w:p>
  </w:footnote>
  <w:footnote w:type="continuationSeparator" w:id="0">
    <w:p w:rsidR="0051222D" w:rsidRDefault="0051222D" w:rsidP="007907C5">
      <w:pPr>
        <w:spacing w:after="0" w:line="240" w:lineRule="auto"/>
      </w:pPr>
      <w:r>
        <w:continuationSeparator/>
      </w:r>
    </w:p>
  </w:footnote>
  <w:footnote w:id="1">
    <w:p w:rsidR="007907C5" w:rsidRDefault="000159FA" w:rsidP="007907C5">
      <w:pPr>
        <w:pStyle w:val="Textpoznpodarou"/>
      </w:pPr>
      <w:r>
        <w:t>Aktivi</w:t>
      </w:r>
      <w:r w:rsidR="007907C5">
        <w:t>ty – individuální aktivity škol, společné aktivity škol, vazba na zdroje financování, předpokládaná doba realizace, příprava-realizace-vyhodnocení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7C5" w:rsidRDefault="007907C5">
    <w:pPr>
      <w:pStyle w:val="Zhlav"/>
    </w:pPr>
    <w:r w:rsidRPr="007907C5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277842</wp:posOffset>
          </wp:positionH>
          <wp:positionV relativeFrom="page">
            <wp:posOffset>276045</wp:posOffset>
          </wp:positionV>
          <wp:extent cx="7164849" cy="500332"/>
          <wp:effectExtent l="1905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089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907C5" w:rsidRDefault="007907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32E20"/>
    <w:multiLevelType w:val="multilevel"/>
    <w:tmpl w:val="774065DE"/>
    <w:lvl w:ilvl="0">
      <w:start w:val="1"/>
      <w:numFmt w:val="decimal"/>
      <w:pStyle w:val="Nadpis1"/>
      <w:lvlText w:val="%1."/>
      <w:lvlJc w:val="left"/>
      <w:pPr>
        <w:ind w:left="502" w:hanging="360"/>
      </w:pPr>
    </w:lvl>
    <w:lvl w:ilvl="1">
      <w:start w:val="1"/>
      <w:numFmt w:val="decimal"/>
      <w:pStyle w:val="Nadpis2"/>
      <w:lvlText w:val="%1.%2."/>
      <w:lvlJc w:val="left"/>
      <w:pPr>
        <w:ind w:left="716" w:hanging="432"/>
      </w:pPr>
      <w:rPr>
        <w:lang w:val="cs-CZ"/>
      </w:rPr>
    </w:lvl>
    <w:lvl w:ilvl="2">
      <w:start w:val="1"/>
      <w:numFmt w:val="decimal"/>
      <w:pStyle w:val="Nadpis3"/>
      <w:lvlText w:val="%1.%2.%3."/>
      <w:lvlJc w:val="left"/>
      <w:pPr>
        <w:ind w:left="1355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7C5"/>
    <w:rsid w:val="000159FA"/>
    <w:rsid w:val="00185266"/>
    <w:rsid w:val="00225AD0"/>
    <w:rsid w:val="002C39AE"/>
    <w:rsid w:val="00367B0C"/>
    <w:rsid w:val="00413C0B"/>
    <w:rsid w:val="0051222D"/>
    <w:rsid w:val="007907C5"/>
    <w:rsid w:val="00DB4BFA"/>
    <w:rsid w:val="00F6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07C5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7907C5"/>
    <w:pPr>
      <w:keepNext/>
      <w:pageBreakBefore/>
      <w:numPr>
        <w:numId w:val="1"/>
      </w:numPr>
      <w:spacing w:after="60" w:line="240" w:lineRule="auto"/>
      <w:outlineLvl w:val="0"/>
    </w:pPr>
    <w:rPr>
      <w:rFonts w:ascii="Calibri" w:eastAsia="Times New Roman" w:hAnsi="Calibri" w:cs="Times New Roman"/>
      <w:b/>
      <w:bCs/>
      <w:color w:val="333399"/>
      <w:kern w:val="3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07C5"/>
    <w:pPr>
      <w:numPr>
        <w:ilvl w:val="1"/>
        <w:numId w:val="1"/>
      </w:numPr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  <w:color w:val="333399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07C5"/>
    <w:pPr>
      <w:numPr>
        <w:ilvl w:val="2"/>
        <w:numId w:val="1"/>
      </w:numPr>
      <w:autoSpaceDE w:val="0"/>
      <w:autoSpaceDN w:val="0"/>
      <w:adjustRightInd w:val="0"/>
      <w:spacing w:before="120" w:after="0" w:line="240" w:lineRule="auto"/>
      <w:ind w:left="505" w:hanging="505"/>
      <w:jc w:val="both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07C5"/>
    <w:rPr>
      <w:rFonts w:ascii="Calibri" w:eastAsia="Times New Roman" w:hAnsi="Calibri" w:cs="Times New Roman"/>
      <w:b/>
      <w:bCs/>
      <w:color w:val="333399"/>
      <w:kern w:val="32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07C5"/>
    <w:rPr>
      <w:rFonts w:ascii="Calibri" w:eastAsia="Times New Roman" w:hAnsi="Calibri" w:cs="Times New Roman"/>
      <w:b/>
      <w:bCs/>
      <w:iCs/>
      <w:color w:val="33339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07C5"/>
    <w:rPr>
      <w:rFonts w:ascii="Calibri" w:eastAsia="Times New Roman" w:hAnsi="Calibri" w:cs="Times New Roman"/>
      <w:b/>
      <w:bCs/>
      <w:sz w:val="26"/>
      <w:szCs w:val="26"/>
    </w:rPr>
  </w:style>
  <w:style w:type="character" w:styleId="Zdraznnintenzivn">
    <w:name w:val="Intense Emphasis"/>
    <w:uiPriority w:val="21"/>
    <w:qFormat/>
    <w:rsid w:val="007907C5"/>
    <w:rPr>
      <w:b/>
      <w:bCs/>
      <w:i/>
      <w:iCs/>
      <w:color w:val="4F81BD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semiHidden/>
    <w:locked/>
    <w:rsid w:val="007907C5"/>
    <w:rPr>
      <w:rFonts w:eastAsia="Times New Roman" w:cs="Times New Roman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Footnote Text Char1,o"/>
    <w:basedOn w:val="Normln"/>
    <w:link w:val="TextpoznpodarouChar"/>
    <w:uiPriority w:val="99"/>
    <w:semiHidden/>
    <w:unhideWhenUsed/>
    <w:qFormat/>
    <w:rsid w:val="007907C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7907C5"/>
    <w:rPr>
      <w:rFonts w:asciiTheme="minorHAnsi" w:hAnsiTheme="minorHAnsi"/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"/>
    <w:uiPriority w:val="99"/>
    <w:semiHidden/>
    <w:unhideWhenUsed/>
    <w:rsid w:val="007907C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90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7C5"/>
    <w:rPr>
      <w:rFonts w:asciiTheme="minorHAnsi" w:hAnsiTheme="minorHAnsi"/>
      <w:sz w:val="22"/>
    </w:rPr>
  </w:style>
  <w:style w:type="paragraph" w:styleId="Zpat">
    <w:name w:val="footer"/>
    <w:basedOn w:val="Normln"/>
    <w:link w:val="ZpatChar"/>
    <w:uiPriority w:val="99"/>
    <w:unhideWhenUsed/>
    <w:rsid w:val="00790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7C5"/>
    <w:rPr>
      <w:rFonts w:asciiTheme="minorHAnsi" w:hAnsiTheme="minorHAnsi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0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45DED92A93A4C6FB50E4A9B84F72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33625-954C-4007-8794-1B6216E21995}"/>
      </w:docPartPr>
      <w:docPartBody>
        <w:p w:rsidR="00776D00" w:rsidRDefault="00390A52" w:rsidP="00390A52">
          <w:pPr>
            <w:pStyle w:val="A45DED92A93A4C6FB50E4A9B84F724A3"/>
          </w:pPr>
          <w:r>
            <w:t>[Zadejte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90A52"/>
    <w:rsid w:val="0025582E"/>
    <w:rsid w:val="00390A52"/>
    <w:rsid w:val="0077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6D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FFC5AC48EF47B4A4121912CDE87D0E">
    <w:name w:val="28FFC5AC48EF47B4A4121912CDE87D0E"/>
    <w:rsid w:val="00390A52"/>
  </w:style>
  <w:style w:type="paragraph" w:customStyle="1" w:styleId="A45DED92A93A4C6FB50E4A9B84F724A3">
    <w:name w:val="A45DED92A93A4C6FB50E4A9B84F724A3"/>
    <w:rsid w:val="00390A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skoleni</dc:creator>
  <cp:lastModifiedBy>Habla</cp:lastModifiedBy>
  <cp:revision>3</cp:revision>
  <dcterms:created xsi:type="dcterms:W3CDTF">2017-02-23T08:02:00Z</dcterms:created>
  <dcterms:modified xsi:type="dcterms:W3CDTF">2017-04-12T18:07:00Z</dcterms:modified>
</cp:coreProperties>
</file>